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7E6E6" w:themeColor="background2"/>
  <w:body>
    <w:p w14:paraId="2EB720D8" w14:textId="19676EFE" w:rsidR="007E7476" w:rsidRPr="00C829E8" w:rsidRDefault="00DA393E" w:rsidP="00DA393E">
      <w:pPr>
        <w:jc w:val="center"/>
        <w:rPr>
          <w:b/>
          <w:bCs/>
          <w:sz w:val="52"/>
          <w:szCs w:val="52"/>
        </w:rPr>
      </w:pPr>
      <w:r w:rsidRPr="00C829E8">
        <w:rPr>
          <w:b/>
          <w:bCs/>
          <w:sz w:val="52"/>
          <w:szCs w:val="52"/>
        </w:rPr>
        <w:t xml:space="preserve">PayCard </w:t>
      </w:r>
      <w:r w:rsidR="000D25E4">
        <w:rPr>
          <w:b/>
          <w:bCs/>
          <w:sz w:val="52"/>
          <w:szCs w:val="52"/>
        </w:rPr>
        <w:t>Funding/Load</w:t>
      </w:r>
      <w:r w:rsidR="00DD7BDA">
        <w:rPr>
          <w:b/>
          <w:bCs/>
          <w:sz w:val="52"/>
          <w:szCs w:val="52"/>
        </w:rPr>
        <w:t xml:space="preserve"> Process</w:t>
      </w:r>
    </w:p>
    <w:p w14:paraId="2939712A" w14:textId="77777777" w:rsidR="0060608E" w:rsidRPr="0060608E" w:rsidRDefault="0060608E" w:rsidP="0060608E">
      <w:pPr>
        <w:spacing w:before="120" w:after="0" w:line="288" w:lineRule="auto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60608E">
        <w:rPr>
          <w:rFonts w:ascii="Helvetica Neue" w:eastAsia="Helvetica Neue" w:hAnsi="Helvetica Neue" w:cs="Helvetica Neue"/>
          <w:color w:val="737373"/>
          <w:sz w:val="28"/>
          <w:szCs w:val="28"/>
        </w:rPr>
        <w:t>Step 1 Department</w:t>
      </w:r>
    </w:p>
    <w:p w14:paraId="1BB70E0F" w14:textId="04352257" w:rsidR="0060608E" w:rsidRPr="0060608E" w:rsidRDefault="0060608E" w:rsidP="0060608E">
      <w:pPr>
        <w:numPr>
          <w:ilvl w:val="0"/>
          <w:numId w:val="12"/>
        </w:numPr>
        <w:spacing w:after="0" w:line="288" w:lineRule="auto"/>
        <w:ind w:left="1426"/>
        <w:contextualSpacing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60608E">
        <w:rPr>
          <w:rFonts w:ascii="Helvetica Neue" w:eastAsia="Helvetica Neue" w:hAnsi="Helvetica Neue" w:cs="Helvetica Neue"/>
          <w:color w:val="737373"/>
          <w:sz w:val="28"/>
          <w:szCs w:val="28"/>
        </w:rPr>
        <w:t xml:space="preserve">Completes </w:t>
      </w:r>
      <w:r w:rsidRPr="0060608E">
        <w:rPr>
          <w:rFonts w:ascii="Helvetica Neue" w:eastAsia="Helvetica Neue" w:hAnsi="Helvetica Neue" w:cs="Helvetica Neue"/>
          <w:b/>
          <w:bCs/>
          <w:color w:val="737373"/>
          <w:sz w:val="28"/>
          <w:szCs w:val="28"/>
        </w:rPr>
        <w:t>PayCard Load Form</w:t>
      </w:r>
      <w:r w:rsidRPr="0060608E">
        <w:rPr>
          <w:rFonts w:ascii="Helvetica Neue" w:eastAsia="Helvetica Neue" w:hAnsi="Helvetica Neue" w:cs="Helvetica Neue"/>
          <w:color w:val="737373"/>
          <w:sz w:val="28"/>
          <w:szCs w:val="28"/>
        </w:rPr>
        <w:t xml:space="preserve">, </w:t>
      </w:r>
      <w:r>
        <w:rPr>
          <w:rFonts w:ascii="Helvetica Neue" w:eastAsia="Helvetica Neue" w:hAnsi="Helvetica Neue" w:cs="Helvetica Neue"/>
          <w:color w:val="737373"/>
          <w:sz w:val="28"/>
          <w:szCs w:val="28"/>
        </w:rPr>
        <w:t xml:space="preserve">provided on the </w:t>
      </w:r>
      <w:r w:rsidRPr="0060608E">
        <w:rPr>
          <w:rFonts w:ascii="Helvetica Neue" w:eastAsia="Helvetica Neue" w:hAnsi="Helvetica Neue" w:cs="Helvetica Neue"/>
          <w:color w:val="737373"/>
          <w:sz w:val="28"/>
          <w:szCs w:val="28"/>
        </w:rPr>
        <w:t>3</w:t>
      </w:r>
      <w:r w:rsidR="007E7476" w:rsidRPr="0060608E">
        <w:rPr>
          <w:rFonts w:ascii="Helvetica Neue" w:eastAsia="Helvetica Neue" w:hAnsi="Helvetica Neue" w:cs="Helvetica Neue"/>
          <w:color w:val="737373"/>
          <w:position w:val="10"/>
          <w:sz w:val="28"/>
          <w:szCs w:val="28"/>
          <w:vertAlign w:val="superscript"/>
        </w:rPr>
        <w:t>rd</w:t>
      </w:r>
      <w:r w:rsidR="007E7476" w:rsidRPr="0060608E">
        <w:rPr>
          <w:rFonts w:ascii="Helvetica Neue" w:eastAsia="Helvetica Neue" w:hAnsi="Helvetica Neue" w:cs="Helvetica Neue"/>
          <w:color w:val="737373"/>
          <w:sz w:val="28"/>
          <w:szCs w:val="28"/>
        </w:rPr>
        <w:t xml:space="preserve"> </w:t>
      </w:r>
      <w:r w:rsidR="007E7476">
        <w:rPr>
          <w:rFonts w:ascii="Helvetica Neue" w:eastAsia="Helvetica Neue" w:hAnsi="Helvetica Neue" w:cs="Helvetica Neue"/>
          <w:color w:val="737373"/>
          <w:sz w:val="28"/>
          <w:szCs w:val="28"/>
        </w:rPr>
        <w:t>tab</w:t>
      </w:r>
      <w:r w:rsidRPr="0060608E">
        <w:rPr>
          <w:rFonts w:ascii="Helvetica Neue" w:eastAsia="Helvetica Neue" w:hAnsi="Helvetica Neue" w:cs="Helvetica Neue"/>
          <w:color w:val="737373"/>
          <w:sz w:val="28"/>
          <w:szCs w:val="28"/>
        </w:rPr>
        <w:t xml:space="preserve"> on the Master Inventory Template (</w:t>
      </w:r>
      <w:r w:rsidRPr="0060608E">
        <w:rPr>
          <w:rFonts w:ascii="Helvetica Neue" w:eastAsia="Helvetica Neue" w:hAnsi="Helvetica Neue" w:cs="Helvetica Neue"/>
          <w:i/>
          <w:iCs/>
          <w:color w:val="737373"/>
          <w:sz w:val="28"/>
          <w:szCs w:val="28"/>
        </w:rPr>
        <w:t xml:space="preserve">Note: The Last 4 digits </w:t>
      </w:r>
      <w:r>
        <w:rPr>
          <w:rFonts w:ascii="Helvetica Neue" w:eastAsia="Helvetica Neue" w:hAnsi="Helvetica Neue" w:cs="Helvetica Neue"/>
          <w:i/>
          <w:iCs/>
          <w:color w:val="737373"/>
          <w:sz w:val="28"/>
          <w:szCs w:val="28"/>
        </w:rPr>
        <w:t xml:space="preserve">of each card </w:t>
      </w:r>
      <w:r w:rsidRPr="0060608E">
        <w:rPr>
          <w:rFonts w:ascii="Helvetica Neue" w:eastAsia="Helvetica Neue" w:hAnsi="Helvetica Neue" w:cs="Helvetica Neue"/>
          <w:i/>
          <w:iCs/>
          <w:color w:val="737373"/>
          <w:sz w:val="28"/>
          <w:szCs w:val="28"/>
        </w:rPr>
        <w:t>will no longer be provided).  The Card ID</w:t>
      </w:r>
      <w:r>
        <w:rPr>
          <w:rFonts w:ascii="Helvetica Neue" w:eastAsia="Helvetica Neue" w:hAnsi="Helvetica Neue" w:cs="Helvetica Neue"/>
          <w:i/>
          <w:iCs/>
          <w:color w:val="737373"/>
          <w:sz w:val="28"/>
          <w:szCs w:val="28"/>
        </w:rPr>
        <w:t>#</w:t>
      </w:r>
      <w:r w:rsidRPr="0060608E">
        <w:rPr>
          <w:rFonts w:ascii="Helvetica Neue" w:eastAsia="Helvetica Neue" w:hAnsi="Helvetica Neue" w:cs="Helvetica Neue"/>
          <w:i/>
          <w:iCs/>
          <w:color w:val="737373"/>
          <w:sz w:val="28"/>
          <w:szCs w:val="28"/>
        </w:rPr>
        <w:t xml:space="preserve"> provided on the Inventory confirmation sheet is also provided on the back of both Focus and Rewards cards.  </w:t>
      </w:r>
    </w:p>
    <w:p w14:paraId="58A318F5" w14:textId="77777777" w:rsidR="0060608E" w:rsidRPr="0060608E" w:rsidRDefault="0060608E" w:rsidP="0060608E">
      <w:pPr>
        <w:numPr>
          <w:ilvl w:val="0"/>
          <w:numId w:val="12"/>
        </w:numPr>
        <w:spacing w:after="0" w:line="288" w:lineRule="auto"/>
        <w:ind w:left="1426"/>
        <w:contextualSpacing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60608E">
        <w:rPr>
          <w:rFonts w:ascii="Helvetica Neue" w:eastAsia="Helvetica Neue" w:hAnsi="Helvetica Neue" w:cs="Helvetica Neue"/>
          <w:color w:val="737373"/>
          <w:sz w:val="28"/>
          <w:szCs w:val="28"/>
        </w:rPr>
        <w:t>Initiate and approve ARC voucher.  (Vendor=</w:t>
      </w:r>
      <w:r w:rsidRPr="0060608E">
        <w:rPr>
          <w:rFonts w:ascii="Helvetica Neue" w:eastAsia="Helvetica Neue" w:hAnsi="Helvetica Neue" w:cs="Helvetica Neue"/>
          <w:b/>
          <w:bCs/>
          <w:color w:val="0070C0"/>
          <w:sz w:val="28"/>
          <w:szCs w:val="28"/>
        </w:rPr>
        <w:t>PAYCARDUSB</w:t>
      </w:r>
      <w:r w:rsidRPr="0060608E">
        <w:rPr>
          <w:rFonts w:ascii="Helvetica Neue" w:eastAsia="Helvetica Neue" w:hAnsi="Helvetica Neue" w:cs="Helvetica Neue"/>
          <w:color w:val="737373"/>
          <w:sz w:val="28"/>
          <w:szCs w:val="28"/>
        </w:rPr>
        <w:t>; Voucher Type=</w:t>
      </w:r>
      <w:r w:rsidRPr="0060608E">
        <w:rPr>
          <w:rFonts w:ascii="Helvetica Neue" w:eastAsia="Helvetica Neue" w:hAnsi="Helvetica Neue" w:cs="Helvetica Neue"/>
          <w:b/>
          <w:bCs/>
          <w:color w:val="0070C0"/>
          <w:sz w:val="28"/>
          <w:szCs w:val="28"/>
        </w:rPr>
        <w:t>Pay Card</w:t>
      </w:r>
      <w:r w:rsidRPr="0060608E">
        <w:rPr>
          <w:rFonts w:ascii="Helvetica Neue" w:eastAsia="Helvetica Neue" w:hAnsi="Helvetica Neue" w:cs="Helvetica Neue"/>
          <w:color w:val="737373"/>
          <w:sz w:val="28"/>
          <w:szCs w:val="28"/>
        </w:rPr>
        <w:t>, Location and Pay Method=</w:t>
      </w:r>
      <w:r w:rsidRPr="0060608E">
        <w:rPr>
          <w:rFonts w:ascii="Helvetica Neue" w:eastAsia="Helvetica Neue" w:hAnsi="Helvetica Neue" w:cs="Helvetica Neue"/>
          <w:b/>
          <w:bCs/>
          <w:color w:val="0070C0"/>
          <w:sz w:val="28"/>
          <w:szCs w:val="28"/>
        </w:rPr>
        <w:t>Wire</w:t>
      </w:r>
      <w:r w:rsidRPr="0060608E">
        <w:rPr>
          <w:rFonts w:ascii="Helvetica Neue" w:eastAsia="Helvetica Neue" w:hAnsi="Helvetica Neue" w:cs="Helvetica Neue"/>
          <w:color w:val="737373"/>
          <w:sz w:val="28"/>
          <w:szCs w:val="28"/>
        </w:rPr>
        <w:t>)</w:t>
      </w:r>
    </w:p>
    <w:p w14:paraId="04016219" w14:textId="09D35400" w:rsidR="0060608E" w:rsidRPr="0060608E" w:rsidRDefault="0060608E" w:rsidP="0060608E">
      <w:pPr>
        <w:numPr>
          <w:ilvl w:val="0"/>
          <w:numId w:val="12"/>
        </w:numPr>
        <w:spacing w:after="0" w:line="288" w:lineRule="auto"/>
        <w:ind w:left="1426"/>
        <w:contextualSpacing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60608E">
        <w:rPr>
          <w:rFonts w:ascii="Helvetica Neue" w:eastAsia="Helvetica Neue" w:hAnsi="Helvetica Neue" w:cs="Helvetica Neue"/>
          <w:color w:val="737373"/>
          <w:sz w:val="28"/>
          <w:szCs w:val="28"/>
        </w:rPr>
        <w:t>Upload the PayCard Load form to vo</w:t>
      </w:r>
      <w:r>
        <w:rPr>
          <w:rFonts w:ascii="Helvetica Neue" w:eastAsia="Helvetica Neue" w:hAnsi="Helvetica Neue" w:cs="Helvetica Neue"/>
          <w:color w:val="737373"/>
          <w:sz w:val="28"/>
          <w:szCs w:val="28"/>
        </w:rPr>
        <w:t>ucher in ARC</w:t>
      </w:r>
      <w:r w:rsidRPr="0060608E">
        <w:rPr>
          <w:rFonts w:ascii="Helvetica Neue" w:eastAsia="Helvetica Neue" w:hAnsi="Helvetica Neue" w:cs="Helvetica Neue"/>
          <w:color w:val="737373"/>
          <w:sz w:val="28"/>
          <w:szCs w:val="28"/>
        </w:rPr>
        <w:t xml:space="preserve">. Supporting documents should include an approved load form and an excel format for uploading requirements. </w:t>
      </w:r>
    </w:p>
    <w:p w14:paraId="441D0C8F" w14:textId="77777777" w:rsidR="0060608E" w:rsidRPr="0060608E" w:rsidRDefault="0060608E" w:rsidP="0060608E">
      <w:pPr>
        <w:spacing w:before="120" w:after="0" w:line="288" w:lineRule="auto"/>
        <w:jc w:val="lef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60608E">
        <w:rPr>
          <w:rFonts w:ascii="Calibri" w:eastAsia="Calibri" w:hAnsi="Calibri" w:cs="Helvetica Neue"/>
          <w:i/>
          <w:iCs/>
          <w:color w:val="0070C0"/>
          <w:sz w:val="28"/>
          <w:szCs w:val="28"/>
        </w:rPr>
        <w:t xml:space="preserve">Note:  Maximum funding:   $600 for Focus and Rewards.  Minimum funding:  $1 for Focus and $10 for Rewards </w:t>
      </w:r>
    </w:p>
    <w:p w14:paraId="29779B9F" w14:textId="77777777" w:rsidR="0060608E" w:rsidRPr="0060608E" w:rsidRDefault="0060608E" w:rsidP="0060608E">
      <w:pPr>
        <w:spacing w:before="120" w:after="0" w:line="288" w:lineRule="auto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60608E">
        <w:rPr>
          <w:rFonts w:ascii="Helvetica Neue" w:eastAsia="Helvetica Neue" w:hAnsi="Helvetica Neue" w:cs="Helvetica Neue"/>
          <w:color w:val="737373"/>
          <w:sz w:val="28"/>
          <w:szCs w:val="28"/>
        </w:rPr>
        <w:t>Step 2 A/P</w:t>
      </w:r>
    </w:p>
    <w:p w14:paraId="6C99FC26" w14:textId="4AB91735" w:rsidR="0060608E" w:rsidRPr="0060608E" w:rsidRDefault="0060608E" w:rsidP="0060608E">
      <w:pPr>
        <w:numPr>
          <w:ilvl w:val="0"/>
          <w:numId w:val="13"/>
        </w:numPr>
        <w:spacing w:after="0" w:line="288" w:lineRule="auto"/>
        <w:ind w:left="1426"/>
        <w:contextualSpacing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60608E">
        <w:rPr>
          <w:rFonts w:ascii="Helvetica Neue" w:eastAsia="Helvetica Neue" w:hAnsi="Helvetica Neue" w:cs="Helvetica Neue"/>
          <w:color w:val="737373"/>
          <w:sz w:val="28"/>
          <w:szCs w:val="28"/>
        </w:rPr>
        <w:t>Review voucher and documentation, places voucher on hold</w:t>
      </w:r>
      <w:r>
        <w:rPr>
          <w:rFonts w:ascii="Helvetica Neue" w:eastAsia="Helvetica Neue" w:hAnsi="Helvetica Neue" w:cs="Helvetica Neue"/>
          <w:color w:val="737373"/>
          <w:sz w:val="28"/>
          <w:szCs w:val="28"/>
        </w:rPr>
        <w:t>.</w:t>
      </w:r>
    </w:p>
    <w:p w14:paraId="6A6B3264" w14:textId="2ADF2468" w:rsidR="0060608E" w:rsidRPr="0060608E" w:rsidRDefault="0060608E" w:rsidP="0060608E">
      <w:pPr>
        <w:numPr>
          <w:ilvl w:val="0"/>
          <w:numId w:val="13"/>
        </w:numPr>
        <w:spacing w:after="0" w:line="288" w:lineRule="auto"/>
        <w:ind w:left="1426"/>
        <w:contextualSpacing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60608E">
        <w:rPr>
          <w:rFonts w:ascii="Helvetica Neue" w:eastAsia="Helvetica Neue" w:hAnsi="Helvetica Neue" w:cs="Helvetica Neue"/>
          <w:color w:val="737373"/>
          <w:sz w:val="28"/>
          <w:szCs w:val="28"/>
        </w:rPr>
        <w:t>Emails PayCard team to Load from and approval to fund the cards.</w:t>
      </w:r>
    </w:p>
    <w:p w14:paraId="2D791872" w14:textId="77777777" w:rsidR="0060608E" w:rsidRPr="0060608E" w:rsidRDefault="0060608E" w:rsidP="0060608E">
      <w:pPr>
        <w:spacing w:before="120" w:after="0" w:line="288" w:lineRule="auto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60608E">
        <w:rPr>
          <w:rFonts w:ascii="Helvetica Neue" w:eastAsia="Helvetica Neue" w:hAnsi="Helvetica Neue" w:cs="Helvetica Neue"/>
          <w:color w:val="737373"/>
          <w:sz w:val="28"/>
          <w:szCs w:val="28"/>
        </w:rPr>
        <w:t>Step 3 PayCard Team</w:t>
      </w:r>
    </w:p>
    <w:p w14:paraId="19AB9965" w14:textId="77777777" w:rsidR="0060608E" w:rsidRPr="0060608E" w:rsidRDefault="0060608E" w:rsidP="0060608E">
      <w:pPr>
        <w:numPr>
          <w:ilvl w:val="0"/>
          <w:numId w:val="14"/>
        </w:numPr>
        <w:spacing w:after="0" w:line="288" w:lineRule="auto"/>
        <w:ind w:left="1426"/>
        <w:contextualSpacing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60608E">
        <w:rPr>
          <w:rFonts w:ascii="Helvetica Neue" w:eastAsia="Helvetica Neue" w:hAnsi="Helvetica Neue" w:cs="Helvetica Neue"/>
          <w:color w:val="737373"/>
          <w:sz w:val="28"/>
          <w:szCs w:val="28"/>
        </w:rPr>
        <w:t xml:space="preserve">Funds card via the US Bank Rewards and Focus systems. </w:t>
      </w:r>
    </w:p>
    <w:p w14:paraId="67287235" w14:textId="77777777" w:rsidR="0060608E" w:rsidRPr="0060608E" w:rsidRDefault="0060608E" w:rsidP="0060608E">
      <w:pPr>
        <w:numPr>
          <w:ilvl w:val="0"/>
          <w:numId w:val="14"/>
        </w:numPr>
        <w:spacing w:after="0" w:line="288" w:lineRule="auto"/>
        <w:ind w:left="1426"/>
        <w:contextualSpacing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60608E">
        <w:rPr>
          <w:rFonts w:ascii="Helvetica Neue" w:eastAsia="Helvetica Neue" w:hAnsi="Helvetica Neue" w:cs="Helvetica Neue"/>
          <w:color w:val="737373"/>
          <w:sz w:val="28"/>
          <w:szCs w:val="28"/>
        </w:rPr>
        <w:t>Emails department and A/P once cards have been successfully loaded.</w:t>
      </w:r>
    </w:p>
    <w:p w14:paraId="15B25624" w14:textId="2DC8F138" w:rsidR="0060608E" w:rsidRPr="0060608E" w:rsidRDefault="0060608E" w:rsidP="0060608E">
      <w:pPr>
        <w:numPr>
          <w:ilvl w:val="0"/>
          <w:numId w:val="14"/>
        </w:numPr>
        <w:spacing w:after="0" w:line="288" w:lineRule="auto"/>
        <w:ind w:left="1426"/>
        <w:contextualSpacing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60608E">
        <w:rPr>
          <w:rFonts w:ascii="Helvetica Neue" w:eastAsia="Helvetica Neue" w:hAnsi="Helvetica Neue" w:cs="Helvetica Neue"/>
          <w:color w:val="737373"/>
          <w:sz w:val="28"/>
          <w:szCs w:val="28"/>
        </w:rPr>
        <w:t xml:space="preserve">Releases voucher hold, expense is posted to the GL. </w:t>
      </w:r>
    </w:p>
    <w:p w14:paraId="759F525B" w14:textId="77777777" w:rsidR="0060608E" w:rsidRPr="0060608E" w:rsidRDefault="0060608E" w:rsidP="0060608E">
      <w:pPr>
        <w:spacing w:before="120" w:after="0" w:line="288" w:lineRule="auto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60608E">
        <w:rPr>
          <w:rFonts w:ascii="Helvetica Neue" w:eastAsia="Helvetica Neue" w:hAnsi="Helvetica Neue" w:cs="Helvetica Neue"/>
          <w:color w:val="737373"/>
          <w:sz w:val="28"/>
          <w:szCs w:val="28"/>
        </w:rPr>
        <w:t>Step 5 Department</w:t>
      </w:r>
    </w:p>
    <w:p w14:paraId="7C275E7F" w14:textId="4E0C58D7" w:rsidR="0060608E" w:rsidRPr="0060608E" w:rsidRDefault="0060608E" w:rsidP="0060608E">
      <w:pPr>
        <w:numPr>
          <w:ilvl w:val="0"/>
          <w:numId w:val="15"/>
        </w:numPr>
        <w:spacing w:after="0" w:line="288" w:lineRule="auto"/>
        <w:ind w:left="1426"/>
        <w:contextualSpacing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60608E">
        <w:rPr>
          <w:rFonts w:ascii="Helvetica Neue" w:eastAsia="Helvetica Neue" w:hAnsi="Helvetica Neue" w:cs="Helvetica Neue"/>
          <w:color w:val="737373"/>
          <w:sz w:val="28"/>
          <w:szCs w:val="28"/>
        </w:rPr>
        <w:t>Distributes cards to subject study participants.</w:t>
      </w:r>
    </w:p>
    <w:p w14:paraId="0D612EA4" w14:textId="77777777" w:rsidR="0060608E" w:rsidRPr="0060608E" w:rsidRDefault="0060608E" w:rsidP="0060608E">
      <w:pPr>
        <w:numPr>
          <w:ilvl w:val="0"/>
          <w:numId w:val="15"/>
        </w:numPr>
        <w:spacing w:after="0" w:line="288" w:lineRule="auto"/>
        <w:ind w:left="1426"/>
        <w:contextualSpacing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60608E">
        <w:rPr>
          <w:rFonts w:ascii="Helvetica Neue" w:eastAsia="Helvetica Neue" w:hAnsi="Helvetica Neue" w:cs="Helvetica Neue"/>
          <w:color w:val="737373"/>
          <w:sz w:val="28"/>
          <w:szCs w:val="28"/>
        </w:rPr>
        <w:t>Updates/maintains Reconciliation sheet/control log of cards distributed and funded for reconciliation purposes.</w:t>
      </w:r>
    </w:p>
    <w:p w14:paraId="644710D5" w14:textId="77777777" w:rsidR="0060608E" w:rsidRPr="0060608E" w:rsidRDefault="0060608E" w:rsidP="0060608E">
      <w:pPr>
        <w:spacing w:before="640"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60608E">
        <w:rPr>
          <w:rFonts w:ascii="Calibri" w:eastAsia="Calibri" w:hAnsi="Calibri" w:cs="Helvetica Neue"/>
          <w:b/>
          <w:bCs/>
          <w:color w:val="0070C0"/>
          <w:sz w:val="28"/>
          <w:szCs w:val="28"/>
        </w:rPr>
        <w:t>Note: PayCards should only be funded as needed, the monies on the cards cannot be returned to the University.</w:t>
      </w:r>
    </w:p>
    <w:p w14:paraId="5C8DD319" w14:textId="5F505E2B" w:rsidR="00DA393E" w:rsidRPr="0060608E" w:rsidRDefault="00DA393E" w:rsidP="0060608E">
      <w:pPr>
        <w:spacing w:after="120"/>
        <w:rPr>
          <w:sz w:val="28"/>
          <w:szCs w:val="28"/>
        </w:rPr>
      </w:pPr>
    </w:p>
    <w:sectPr w:rsidR="00DA393E" w:rsidRPr="0060608E" w:rsidSect="00C829E8">
      <w:pgSz w:w="15840" w:h="12240" w:orient="landscape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25A5B"/>
    <w:multiLevelType w:val="hybridMultilevel"/>
    <w:tmpl w:val="5530A656"/>
    <w:lvl w:ilvl="0" w:tplc="DC66D8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1C14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F82F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B8BC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6A68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9C14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8C45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ACAE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18B6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AF50857"/>
    <w:multiLevelType w:val="hybridMultilevel"/>
    <w:tmpl w:val="5F6C37CA"/>
    <w:lvl w:ilvl="0" w:tplc="C9E4AF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20C2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CECD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EEC6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3490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DCB5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A0DD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AAC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70C5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1052ABD"/>
    <w:multiLevelType w:val="hybridMultilevel"/>
    <w:tmpl w:val="9A54FE18"/>
    <w:lvl w:ilvl="0" w:tplc="78F256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9A76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781D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30A3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9C73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8CE6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CA95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4647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94B9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69328AF"/>
    <w:multiLevelType w:val="hybridMultilevel"/>
    <w:tmpl w:val="167CD04E"/>
    <w:lvl w:ilvl="0" w:tplc="DA1036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3C48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B431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9E44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EC58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0E1E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A47B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748C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3A18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19965F0"/>
    <w:multiLevelType w:val="hybridMultilevel"/>
    <w:tmpl w:val="ED50CBE2"/>
    <w:lvl w:ilvl="0" w:tplc="4846F1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662C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EE5C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8250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34BC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7AD5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28AA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E83D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3CA3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A447925"/>
    <w:multiLevelType w:val="hybridMultilevel"/>
    <w:tmpl w:val="A520626C"/>
    <w:lvl w:ilvl="0" w:tplc="30BAA7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3CFA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0077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CE10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5C9B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2E91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843B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9250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10CB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6A605A0"/>
    <w:multiLevelType w:val="hybridMultilevel"/>
    <w:tmpl w:val="0C1A9FDE"/>
    <w:lvl w:ilvl="0" w:tplc="90E89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F0E24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8EF6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C288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C21D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FEE1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EE7E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3E85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1A23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4B0269B"/>
    <w:multiLevelType w:val="hybridMultilevel"/>
    <w:tmpl w:val="7BD2AA02"/>
    <w:lvl w:ilvl="0" w:tplc="954E6E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A0BD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9AF3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4661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CA5A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D84C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E080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0C30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9639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67C1947"/>
    <w:multiLevelType w:val="hybridMultilevel"/>
    <w:tmpl w:val="B7B4E220"/>
    <w:lvl w:ilvl="0" w:tplc="A76A12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9213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200C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FC61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E256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D024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2C3C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C204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EA88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AAC2627"/>
    <w:multiLevelType w:val="hybridMultilevel"/>
    <w:tmpl w:val="D2127B50"/>
    <w:lvl w:ilvl="0" w:tplc="1E3684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261E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54E8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927F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EE95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7E66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B8F0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BEFB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B48F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AC00A84"/>
    <w:multiLevelType w:val="hybridMultilevel"/>
    <w:tmpl w:val="594C1F68"/>
    <w:lvl w:ilvl="0" w:tplc="5CD23F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C4FE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D8E4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5AF4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F0DE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4000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3E74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7682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EC77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E7D76C1"/>
    <w:multiLevelType w:val="hybridMultilevel"/>
    <w:tmpl w:val="23DAD1AC"/>
    <w:lvl w:ilvl="0" w:tplc="4134BF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2019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E065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3006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42F1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F043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6E5F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B6A4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E657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5201A5B"/>
    <w:multiLevelType w:val="hybridMultilevel"/>
    <w:tmpl w:val="B546B88A"/>
    <w:lvl w:ilvl="0" w:tplc="02F6FC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98F3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BE61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F868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B6E5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DA35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663A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8C9A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4E1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7D61411"/>
    <w:multiLevelType w:val="hybridMultilevel"/>
    <w:tmpl w:val="EBBE5742"/>
    <w:lvl w:ilvl="0" w:tplc="D242C6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4E82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465D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CA2D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701B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522E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78EF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9AEC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14EB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9307629"/>
    <w:multiLevelType w:val="hybridMultilevel"/>
    <w:tmpl w:val="C9B0F938"/>
    <w:lvl w:ilvl="0" w:tplc="9048B7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E212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94BA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7068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1E5F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42F8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ACDF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5028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84EC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7"/>
  </w:num>
  <w:num w:numId="5">
    <w:abstractNumId w:val="5"/>
  </w:num>
  <w:num w:numId="6">
    <w:abstractNumId w:val="8"/>
  </w:num>
  <w:num w:numId="7">
    <w:abstractNumId w:val="0"/>
  </w:num>
  <w:num w:numId="8">
    <w:abstractNumId w:val="10"/>
  </w:num>
  <w:num w:numId="9">
    <w:abstractNumId w:val="4"/>
  </w:num>
  <w:num w:numId="10">
    <w:abstractNumId w:val="13"/>
  </w:num>
  <w:num w:numId="11">
    <w:abstractNumId w:val="2"/>
  </w:num>
  <w:num w:numId="12">
    <w:abstractNumId w:val="11"/>
  </w:num>
  <w:num w:numId="13">
    <w:abstractNumId w:val="3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93E"/>
    <w:rsid w:val="000D25E4"/>
    <w:rsid w:val="001165AF"/>
    <w:rsid w:val="00384EB3"/>
    <w:rsid w:val="0060608E"/>
    <w:rsid w:val="00764022"/>
    <w:rsid w:val="007E7476"/>
    <w:rsid w:val="00905311"/>
    <w:rsid w:val="00947F2E"/>
    <w:rsid w:val="00986BC7"/>
    <w:rsid w:val="009A45C1"/>
    <w:rsid w:val="00B61DA9"/>
    <w:rsid w:val="00C829E8"/>
    <w:rsid w:val="00D26C33"/>
    <w:rsid w:val="00DA393E"/>
    <w:rsid w:val="00DD7BDA"/>
    <w:rsid w:val="00E44B75"/>
    <w:rsid w:val="00E933F0"/>
    <w:rsid w:val="00FE39A7"/>
    <w:rsid w:val="00FF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DFB02"/>
  <w15:chartTrackingRefBased/>
  <w15:docId w15:val="{8FFD8A1C-B04A-411A-84FE-B4BC65053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9E8"/>
  </w:style>
  <w:style w:type="paragraph" w:styleId="Heading1">
    <w:name w:val="heading 1"/>
    <w:basedOn w:val="Normal"/>
    <w:next w:val="Normal"/>
    <w:link w:val="Heading1Char"/>
    <w:uiPriority w:val="9"/>
    <w:qFormat/>
    <w:rsid w:val="00C829E8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29E8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29E8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29E8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29E8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29E8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29E8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29E8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29E8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7F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7F2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47F2E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829E8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29E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29E8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29E8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29E8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29E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29E8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29E8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29E8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829E8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829E8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C829E8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29E8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829E8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C829E8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C829E8"/>
    <w:rPr>
      <w:i/>
      <w:iCs/>
      <w:color w:val="auto"/>
    </w:rPr>
  </w:style>
  <w:style w:type="paragraph" w:styleId="NoSpacing">
    <w:name w:val="No Spacing"/>
    <w:uiPriority w:val="1"/>
    <w:qFormat/>
    <w:rsid w:val="00C829E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829E8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829E8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29E8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29E8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C829E8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C829E8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C829E8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829E8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C829E8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29E8"/>
    <w:pPr>
      <w:outlineLvl w:val="9"/>
    </w:pPr>
  </w:style>
  <w:style w:type="paragraph" w:styleId="ListParagraph">
    <w:name w:val="List Paragraph"/>
    <w:basedOn w:val="Normal"/>
    <w:uiPriority w:val="34"/>
    <w:qFormat/>
    <w:rsid w:val="00E44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86138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5780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3353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3069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7746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2330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64635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7115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2136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72237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3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2652">
          <w:marLeft w:val="36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3753">
          <w:marLeft w:val="36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6499">
          <w:marLeft w:val="108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2373">
          <w:marLeft w:val="108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7321">
          <w:marLeft w:val="108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8399">
          <w:marLeft w:val="36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0452">
          <w:marLeft w:val="36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61293">
          <w:marLeft w:val="36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9456">
          <w:marLeft w:val="36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5781">
          <w:marLeft w:val="36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0417">
          <w:marLeft w:val="36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7238">
          <w:marLeft w:val="36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5121">
          <w:marLeft w:val="36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0321">
          <w:marLeft w:val="36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1891">
          <w:marLeft w:val="36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38870">
          <w:marLeft w:val="36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7589">
          <w:marLeft w:val="36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9124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2421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31856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7618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3307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9124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3859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80619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6425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4047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7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48615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4058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24939-5E13-42D6-8622-D88CE9EBE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Pence</dc:creator>
  <cp:keywords/>
  <dc:description/>
  <cp:lastModifiedBy>Kristine Carballo</cp:lastModifiedBy>
  <cp:revision>2</cp:revision>
  <dcterms:created xsi:type="dcterms:W3CDTF">2023-10-11T13:19:00Z</dcterms:created>
  <dcterms:modified xsi:type="dcterms:W3CDTF">2023-10-11T13:19:00Z</dcterms:modified>
</cp:coreProperties>
</file>